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1F2" w:rsidRDefault="00D461F2" w:rsidP="00D461F2">
      <w:r w:rsidRPr="00D461F2">
        <w:rPr>
          <w:rFonts w:ascii="Arial" w:hAnsi="Arial" w:cs="Arial"/>
          <w:i/>
          <w:iCs/>
          <w:spacing w:val="-6"/>
          <w:sz w:val="24"/>
          <w:szCs w:val="24"/>
        </w:rPr>
        <w:t>Постановление Правитель</w:t>
      </w:r>
      <w:r w:rsidRPr="00D461F2">
        <w:rPr>
          <w:rFonts w:ascii="Arial" w:hAnsi="Arial" w:cs="Arial"/>
          <w:i/>
          <w:iCs/>
          <w:spacing w:val="-6"/>
          <w:sz w:val="24"/>
          <w:szCs w:val="24"/>
        </w:rPr>
        <w:t>с</w:t>
      </w:r>
      <w:r w:rsidRPr="00D461F2">
        <w:rPr>
          <w:rFonts w:ascii="Arial" w:hAnsi="Arial" w:cs="Arial"/>
          <w:i/>
          <w:iCs/>
          <w:spacing w:val="-6"/>
          <w:sz w:val="24"/>
          <w:szCs w:val="24"/>
        </w:rPr>
        <w:t>тва РФ от 03.09</w:t>
      </w:r>
      <w:r w:rsidRPr="00D461F2">
        <w:rPr>
          <w:rFonts w:ascii="Arial" w:hAnsi="Arial" w:cs="Arial"/>
          <w:i/>
          <w:iCs/>
          <w:spacing w:val="-6"/>
          <w:sz w:val="24"/>
          <w:szCs w:val="24"/>
        </w:rPr>
        <w:t>.</w:t>
      </w:r>
      <w:r w:rsidRPr="00D461F2">
        <w:rPr>
          <w:rFonts w:ascii="Arial" w:hAnsi="Arial" w:cs="Arial"/>
          <w:i/>
          <w:iCs/>
          <w:spacing w:val="-6"/>
          <w:sz w:val="24"/>
          <w:szCs w:val="24"/>
        </w:rPr>
        <w:t>2025 N 1361</w:t>
      </w:r>
    </w:p>
    <w:p w:rsidR="00D461F2" w:rsidRPr="00E274A7" w:rsidRDefault="00D461F2" w:rsidP="00D461F2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274A7">
        <w:rPr>
          <w:rFonts w:ascii="Arial" w:hAnsi="Arial" w:cs="Arial"/>
        </w:rPr>
        <w:t>С 13.09.2025 действуют новые правила доступа к аудиторским заключениям по проверкам консолидированной финансовой отчетности и другим документам по аудиту промежуточной КФО. Органы госвласти, иные госорганы, муниципалитеты, государственные внебюджетные фонды и ЦБ РФ получат доступ ко всем заключениям. Иные лица, в том числе абоненты – ко всем заключениям, кроме тех, доступ к которым ограничен.</w:t>
      </w:r>
    </w:p>
    <w:p w:rsidR="00D461F2" w:rsidRPr="00E274A7" w:rsidRDefault="00D461F2" w:rsidP="00D461F2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274A7">
        <w:rPr>
          <w:rFonts w:ascii="Arial" w:hAnsi="Arial" w:cs="Arial"/>
        </w:rPr>
        <w:t>Правительство РФ также определило:</w:t>
      </w:r>
    </w:p>
    <w:p w:rsidR="00D461F2" w:rsidRPr="00E274A7" w:rsidRDefault="00D461F2" w:rsidP="00D461F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274A7">
        <w:rPr>
          <w:rFonts w:ascii="Arial" w:hAnsi="Arial" w:cs="Arial"/>
        </w:rPr>
        <w:t>федеральный орган, обеспечивающий доступ к заключениям из ГИРБО</w:t>
      </w:r>
      <w:r>
        <w:rPr>
          <w:rFonts w:ascii="Arial" w:hAnsi="Arial" w:cs="Arial"/>
        </w:rPr>
        <w:t xml:space="preserve"> </w:t>
      </w:r>
      <w:r w:rsidRPr="00E274A7">
        <w:rPr>
          <w:rFonts w:ascii="Arial" w:hAnsi="Arial" w:cs="Arial"/>
        </w:rPr>
        <w:t>(им является ФНС), в том числе ограничение и возобновление такого доступа;</w:t>
      </w:r>
    </w:p>
    <w:p w:rsidR="00D461F2" w:rsidRPr="00E274A7" w:rsidRDefault="00D461F2" w:rsidP="00D461F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274A7">
        <w:rPr>
          <w:rFonts w:ascii="Arial" w:hAnsi="Arial" w:cs="Arial"/>
        </w:rPr>
        <w:t>случаи ограничения доступа;</w:t>
      </w:r>
    </w:p>
    <w:p w:rsidR="00D461F2" w:rsidRPr="00E274A7" w:rsidRDefault="00D461F2" w:rsidP="00D461F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274A7">
        <w:rPr>
          <w:rFonts w:ascii="Arial" w:hAnsi="Arial" w:cs="Arial"/>
        </w:rPr>
        <w:t>основания ограничения и возобновления доступа;</w:t>
      </w:r>
    </w:p>
    <w:p w:rsidR="00D461F2" w:rsidRPr="00E274A7" w:rsidRDefault="00D461F2" w:rsidP="00D461F2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E274A7">
        <w:rPr>
          <w:rFonts w:ascii="Arial" w:hAnsi="Arial" w:cs="Arial"/>
        </w:rPr>
        <w:t>сроки, в которые принимают решения об ограничении доступа и о его возобновлении.</w:t>
      </w:r>
    </w:p>
    <w:p w:rsidR="00586927" w:rsidRDefault="00586927"/>
    <w:p w:rsidR="00D461F2" w:rsidRDefault="00D461F2"/>
    <w:p w:rsidR="00D461F2" w:rsidRDefault="00D461F2" w:rsidP="00D461F2">
      <w:r w:rsidRPr="00D461F2">
        <w:rPr>
          <w:rFonts w:ascii="Arial" w:hAnsi="Arial" w:cs="Arial"/>
          <w:i/>
          <w:iCs/>
          <w:spacing w:val="-6"/>
          <w:sz w:val="24"/>
          <w:szCs w:val="24"/>
        </w:rPr>
        <w:t>Постановление Пр</w:t>
      </w:r>
      <w:r w:rsidRPr="00D461F2">
        <w:rPr>
          <w:rFonts w:ascii="Arial" w:hAnsi="Arial" w:cs="Arial"/>
          <w:i/>
          <w:iCs/>
          <w:spacing w:val="-6"/>
          <w:sz w:val="24"/>
          <w:szCs w:val="24"/>
        </w:rPr>
        <w:t>а</w:t>
      </w:r>
      <w:r w:rsidRPr="00D461F2">
        <w:rPr>
          <w:rFonts w:ascii="Arial" w:hAnsi="Arial" w:cs="Arial"/>
          <w:i/>
          <w:iCs/>
          <w:spacing w:val="-6"/>
          <w:sz w:val="24"/>
          <w:szCs w:val="24"/>
        </w:rPr>
        <w:t>вительства РФ от 05.09.2025 N 1374</w:t>
      </w:r>
    </w:p>
    <w:p w:rsidR="00D461F2" w:rsidRPr="00BF0B1F" w:rsidRDefault="00D461F2" w:rsidP="00D461F2">
      <w:pPr>
        <w:jc w:val="both"/>
        <w:rPr>
          <w:rFonts w:ascii="Arial" w:hAnsi="Arial" w:cs="Arial"/>
          <w:sz w:val="24"/>
          <w:szCs w:val="20"/>
          <w:lang w:eastAsia="ru-RU"/>
        </w:rPr>
      </w:pPr>
      <w:r w:rsidRPr="00BF0B1F">
        <w:rPr>
          <w:rFonts w:ascii="Arial" w:hAnsi="Arial" w:cs="Arial"/>
          <w:sz w:val="24"/>
          <w:szCs w:val="20"/>
          <w:lang w:eastAsia="ru-RU"/>
        </w:rPr>
        <w:t xml:space="preserve">С 13.09.2025 действуют обновленные правила проверок ККТ. В частности, изменился порядок контрольных закупок. Организациям и ИП будут выдавать акт по результатам закупки в течение пяти рабочих дней с даты ее окончания. </w:t>
      </w:r>
    </w:p>
    <w:p w:rsidR="00D461F2" w:rsidRPr="00BF0B1F" w:rsidRDefault="00D461F2" w:rsidP="00D461F2">
      <w:pPr>
        <w:jc w:val="both"/>
        <w:rPr>
          <w:rFonts w:ascii="Arial" w:hAnsi="Arial" w:cs="Arial"/>
          <w:sz w:val="24"/>
          <w:szCs w:val="20"/>
          <w:lang w:eastAsia="ru-RU"/>
        </w:rPr>
      </w:pPr>
      <w:r w:rsidRPr="00BF0B1F">
        <w:rPr>
          <w:rFonts w:ascii="Arial" w:hAnsi="Arial" w:cs="Arial"/>
          <w:sz w:val="24"/>
          <w:szCs w:val="20"/>
          <w:lang w:eastAsia="ru-RU"/>
        </w:rPr>
        <w:t>Если при закупке контролеры выявят нарушение обязательных требований к применению ККТ, они смогут сразу начать документарную или выездную проверку. Информацию о ней разместят в едином реестре контрольных (надзорных) мероприятий в течение 5 рабочих дней со дня ее начала.</w:t>
      </w:r>
    </w:p>
    <w:p w:rsidR="00D461F2" w:rsidRPr="00BF0B1F" w:rsidRDefault="00D461F2" w:rsidP="00D461F2">
      <w:pPr>
        <w:jc w:val="both"/>
        <w:rPr>
          <w:rFonts w:ascii="Arial" w:hAnsi="Arial" w:cs="Arial"/>
          <w:sz w:val="24"/>
          <w:szCs w:val="20"/>
          <w:lang w:eastAsia="ru-RU"/>
        </w:rPr>
      </w:pPr>
      <w:r w:rsidRPr="00BF0B1F">
        <w:rPr>
          <w:rFonts w:ascii="Arial" w:hAnsi="Arial" w:cs="Arial"/>
          <w:sz w:val="24"/>
          <w:szCs w:val="20"/>
          <w:lang w:eastAsia="ru-RU"/>
        </w:rPr>
        <w:t>Кроме того, контролеры смогут проводить выездную проверку дистанционно, в том числе посредством видео-конференц-связи или мобильного приложения "Инспектор".</w:t>
      </w:r>
    </w:p>
    <w:p w:rsidR="00D461F2" w:rsidRDefault="00D461F2"/>
    <w:sectPr w:rsidR="00D461F2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26128"/>
    <w:multiLevelType w:val="hybridMultilevel"/>
    <w:tmpl w:val="1568B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D461F2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461F2"/>
    <w:rsid w:val="00E90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F2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61F2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D461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2025-09-12T04:09:00Z</dcterms:created>
  <dcterms:modified xsi:type="dcterms:W3CDTF">2025-09-12T04:09:00Z</dcterms:modified>
</cp:coreProperties>
</file>